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78" w:rsidRDefault="008776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-204470</wp:posOffset>
            </wp:positionV>
            <wp:extent cx="2567940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72" y="21418"/>
                <wp:lineTo x="21472" y="0"/>
                <wp:lineTo x="0" y="0"/>
              </wp:wrapPolygon>
            </wp:wrapTight>
            <wp:docPr id="1" name="Obrázek 1" descr="http://www.denprotirakovine.cz/LIGA_25let_z.s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denprotirakovine.cz/LIGA_25let_z.s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6578">
        <w:rPr>
          <w:rFonts w:ascii="Arial" w:hAnsi="Arial" w:cs="Arial"/>
          <w:b/>
          <w:sz w:val="24"/>
          <w:szCs w:val="24"/>
        </w:rPr>
        <w:t>TISKOVÁ ZPRÁVA</w:t>
      </w:r>
      <w:r w:rsidR="00545111">
        <w:rPr>
          <w:rFonts w:ascii="Arial" w:hAnsi="Arial" w:cs="Arial"/>
          <w:b/>
          <w:sz w:val="24"/>
          <w:szCs w:val="24"/>
        </w:rPr>
        <w:t>, 7. září 2015</w:t>
      </w:r>
    </w:p>
    <w:p w:rsidR="00877648" w:rsidRDefault="00877648">
      <w:pPr>
        <w:rPr>
          <w:rFonts w:ascii="Arial" w:hAnsi="Arial" w:cs="Arial"/>
          <w:b/>
          <w:sz w:val="24"/>
          <w:szCs w:val="24"/>
        </w:rPr>
      </w:pPr>
    </w:p>
    <w:p w:rsidR="009371A1" w:rsidRDefault="009371A1" w:rsidP="00B4540E">
      <w:pPr>
        <w:jc w:val="both"/>
        <w:rPr>
          <w:noProof/>
        </w:rPr>
      </w:pPr>
    </w:p>
    <w:p w:rsidR="009371A1" w:rsidRDefault="009371A1" w:rsidP="00B454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94F22B7" wp14:editId="4BF39AED">
            <wp:simplePos x="0" y="0"/>
            <wp:positionH relativeFrom="column">
              <wp:posOffset>2814955</wp:posOffset>
            </wp:positionH>
            <wp:positionV relativeFrom="paragraph">
              <wp:posOffset>377825</wp:posOffset>
            </wp:positionV>
            <wp:extent cx="29337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60" y="21333"/>
                <wp:lineTo x="21460" y="0"/>
                <wp:lineTo x="0" y="0"/>
              </wp:wrapPolygon>
            </wp:wrapTight>
            <wp:docPr id="2" name="Zástupný symbol pro obsah 5" descr="C:\Users\Jitka\Desktop\Foto roadshow\DSC_8863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symbol pro obsah 5" descr="C:\Users\Jitka\Desktop\Foto roadshow\DSC_8863.JPG"/>
                    <pic:cNvPicPr>
                      <a:picLocks noGrp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9" t="7921" r="6476" b="15605"/>
                    <a:stretch/>
                  </pic:blipFill>
                  <pic:spPr bwMode="auto">
                    <a:xfrm>
                      <a:off x="0" y="0"/>
                      <a:ext cx="2933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48">
        <w:rPr>
          <w:rFonts w:ascii="Arial" w:hAnsi="Arial" w:cs="Arial"/>
          <w:b/>
          <w:sz w:val="24"/>
          <w:szCs w:val="24"/>
        </w:rPr>
        <w:tab/>
      </w:r>
      <w:r w:rsidR="00CE1C23">
        <w:rPr>
          <w:rFonts w:ascii="Arial" w:hAnsi="Arial" w:cs="Arial"/>
          <w:b/>
          <w:sz w:val="24"/>
          <w:szCs w:val="24"/>
        </w:rPr>
        <w:t>V sedmi městech České republiky se koná letošní podzimní putovní výstava Ligy proti rakovině Praha KAŽDÝ SVÉHO ZDRAVÍ STRŮJ</w:t>
      </w:r>
      <w:r w:rsidR="00082CE7">
        <w:rPr>
          <w:rFonts w:ascii="Arial" w:hAnsi="Arial" w:cs="Arial"/>
          <w:b/>
          <w:sz w:val="24"/>
          <w:szCs w:val="24"/>
        </w:rPr>
        <w:t>C</w:t>
      </w:r>
      <w:r w:rsidR="00CE1C23">
        <w:rPr>
          <w:rFonts w:ascii="Arial" w:hAnsi="Arial" w:cs="Arial"/>
          <w:b/>
          <w:sz w:val="24"/>
          <w:szCs w:val="24"/>
        </w:rPr>
        <w:t xml:space="preserve">EM. </w:t>
      </w:r>
      <w:r w:rsidR="00B4540E">
        <w:rPr>
          <w:rFonts w:ascii="Arial" w:hAnsi="Arial" w:cs="Arial"/>
          <w:b/>
          <w:sz w:val="24"/>
          <w:szCs w:val="24"/>
        </w:rPr>
        <w:t xml:space="preserve">           </w:t>
      </w:r>
      <w:r w:rsidR="00CE1C23">
        <w:rPr>
          <w:rFonts w:ascii="Arial" w:hAnsi="Arial" w:cs="Arial"/>
          <w:b/>
          <w:sz w:val="24"/>
          <w:szCs w:val="24"/>
        </w:rPr>
        <w:t>Liga přiveze informace, poučení, zábavu i příležitost k</w:t>
      </w:r>
      <w:r w:rsidR="002329DE">
        <w:rPr>
          <w:rFonts w:ascii="Arial" w:hAnsi="Arial" w:cs="Arial"/>
          <w:b/>
          <w:sz w:val="24"/>
          <w:szCs w:val="24"/>
        </w:rPr>
        <w:t>e</w:t>
      </w:r>
      <w:r w:rsidR="00CE1C23">
        <w:rPr>
          <w:rFonts w:ascii="Arial" w:hAnsi="Arial" w:cs="Arial"/>
          <w:b/>
          <w:sz w:val="24"/>
          <w:szCs w:val="24"/>
        </w:rPr>
        <w:t xml:space="preserve"> zdravotním konzultacím </w:t>
      </w:r>
      <w:r w:rsidR="002329DE">
        <w:rPr>
          <w:rFonts w:ascii="Arial" w:hAnsi="Arial" w:cs="Arial"/>
          <w:b/>
          <w:sz w:val="24"/>
          <w:szCs w:val="24"/>
        </w:rPr>
        <w:t xml:space="preserve">v průběhu září a října </w:t>
      </w:r>
      <w:r w:rsidR="00CE1C23">
        <w:rPr>
          <w:rFonts w:ascii="Arial" w:hAnsi="Arial" w:cs="Arial"/>
          <w:b/>
          <w:sz w:val="24"/>
          <w:szCs w:val="24"/>
        </w:rPr>
        <w:t xml:space="preserve">do Karlových Varů, Mariánských Lázní, Otrokovic, Prostějova, České Lípy, Berouna a do Prahy. </w:t>
      </w:r>
    </w:p>
    <w:p w:rsidR="009371A1" w:rsidRDefault="009371A1" w:rsidP="001802F8">
      <w:pPr>
        <w:jc w:val="both"/>
        <w:rPr>
          <w:rFonts w:ascii="Arial" w:hAnsi="Arial" w:cs="Arial"/>
          <w:sz w:val="24"/>
          <w:szCs w:val="24"/>
        </w:rPr>
      </w:pPr>
    </w:p>
    <w:p w:rsidR="009371A1" w:rsidRDefault="009371A1" w:rsidP="001802F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AE17887" wp14:editId="56D99175">
            <wp:simplePos x="0" y="0"/>
            <wp:positionH relativeFrom="column">
              <wp:posOffset>24130</wp:posOffset>
            </wp:positionH>
            <wp:positionV relativeFrom="paragraph">
              <wp:posOffset>415925</wp:posOffset>
            </wp:positionV>
            <wp:extent cx="257175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40" y="21377"/>
                <wp:lineTo x="214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40E">
        <w:rPr>
          <w:rFonts w:ascii="Arial" w:hAnsi="Arial" w:cs="Arial"/>
          <w:sz w:val="24"/>
          <w:szCs w:val="24"/>
        </w:rPr>
        <w:tab/>
      </w:r>
      <w:r w:rsidR="00D77CDA" w:rsidRPr="003D6578">
        <w:rPr>
          <w:rFonts w:ascii="Arial" w:hAnsi="Arial" w:cs="Arial"/>
          <w:sz w:val="24"/>
          <w:szCs w:val="24"/>
        </w:rPr>
        <w:t xml:space="preserve">Již </w:t>
      </w:r>
      <w:r w:rsidR="005C50F0" w:rsidRPr="003D6578">
        <w:rPr>
          <w:rFonts w:ascii="Arial" w:hAnsi="Arial" w:cs="Arial"/>
          <w:sz w:val="24"/>
          <w:szCs w:val="24"/>
        </w:rPr>
        <w:t>osmým rokem se vydává na náměstí českých a moravských měst Liga proti rakovině Praha s</w:t>
      </w:r>
      <w:r w:rsidR="00EA4ABF" w:rsidRPr="003D6578">
        <w:rPr>
          <w:rFonts w:ascii="Arial" w:hAnsi="Arial" w:cs="Arial"/>
          <w:sz w:val="24"/>
          <w:szCs w:val="24"/>
        </w:rPr>
        <w:t>e svými nepřehlédnutelnými žlutý</w:t>
      </w:r>
      <w:r w:rsidR="005C50F0" w:rsidRPr="003D6578">
        <w:rPr>
          <w:rFonts w:ascii="Arial" w:hAnsi="Arial" w:cs="Arial"/>
          <w:sz w:val="24"/>
          <w:szCs w:val="24"/>
        </w:rPr>
        <w:t>mi stany</w:t>
      </w:r>
      <w:r w:rsidR="00EA4ABF" w:rsidRPr="003D6578">
        <w:rPr>
          <w:rFonts w:ascii="Arial" w:hAnsi="Arial" w:cs="Arial"/>
          <w:sz w:val="24"/>
          <w:szCs w:val="24"/>
        </w:rPr>
        <w:t>.</w:t>
      </w:r>
      <w:r w:rsidR="009748E9" w:rsidRPr="003D6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Cílem </w:t>
      </w:r>
      <w:r w:rsidR="003D6578">
        <w:rPr>
          <w:rFonts w:ascii="Arial" w:hAnsi="Arial" w:cs="Arial"/>
          <w:sz w:val="24"/>
          <w:szCs w:val="24"/>
        </w:rPr>
        <w:t>této</w:t>
      </w:r>
      <w:r w:rsidR="003D6578" w:rsidRPr="003D6578">
        <w:rPr>
          <w:rFonts w:ascii="Arial" w:hAnsi="Arial" w:cs="Arial"/>
          <w:sz w:val="24"/>
          <w:szCs w:val="24"/>
        </w:rPr>
        <w:t xml:space="preserve"> akce je oslovit široké spektrum návštěvníků</w:t>
      </w:r>
      <w:r w:rsidR="002329DE">
        <w:rPr>
          <w:rFonts w:ascii="Arial" w:hAnsi="Arial" w:cs="Arial"/>
          <w:sz w:val="24"/>
          <w:szCs w:val="24"/>
        </w:rPr>
        <w:t>,</w:t>
      </w:r>
      <w:r w:rsidR="003D6578" w:rsidRPr="003D6578">
        <w:rPr>
          <w:rFonts w:ascii="Arial" w:hAnsi="Arial" w:cs="Arial"/>
          <w:sz w:val="24"/>
          <w:szCs w:val="24"/>
        </w:rPr>
        <w:t xml:space="preserve"> od malých dětí až po nejstarší generaci našich spoluobčanů. Předsedkyně LPR Praha MUDr</w:t>
      </w:r>
      <w:r w:rsidR="00877648">
        <w:rPr>
          <w:rFonts w:ascii="Arial" w:hAnsi="Arial" w:cs="Arial"/>
          <w:sz w:val="24"/>
          <w:szCs w:val="24"/>
        </w:rPr>
        <w:t xml:space="preserve">. Michaela Fridrichová připomíná </w:t>
      </w:r>
      <w:r>
        <w:rPr>
          <w:rFonts w:ascii="Arial" w:hAnsi="Arial" w:cs="Arial"/>
          <w:sz w:val="24"/>
          <w:szCs w:val="24"/>
        </w:rPr>
        <w:t xml:space="preserve">smysl </w:t>
      </w:r>
      <w:r w:rsidR="00877648">
        <w:rPr>
          <w:rFonts w:ascii="Arial" w:hAnsi="Arial" w:cs="Arial"/>
          <w:sz w:val="24"/>
          <w:szCs w:val="24"/>
        </w:rPr>
        <w:t>akce</w:t>
      </w:r>
      <w:r w:rsidR="003D6578" w:rsidRPr="003D6578">
        <w:rPr>
          <w:rFonts w:ascii="Arial" w:hAnsi="Arial" w:cs="Arial"/>
          <w:sz w:val="24"/>
          <w:szCs w:val="24"/>
        </w:rPr>
        <w:t>: „</w:t>
      </w:r>
      <w:r w:rsidR="009748E9" w:rsidRPr="00CE1C23">
        <w:rPr>
          <w:rFonts w:ascii="Arial" w:hAnsi="Arial" w:cs="Arial"/>
          <w:i/>
          <w:sz w:val="24"/>
          <w:szCs w:val="24"/>
        </w:rPr>
        <w:t>Během pos</w:t>
      </w:r>
      <w:r w:rsidR="00725FB2" w:rsidRPr="00CE1C23">
        <w:rPr>
          <w:rFonts w:ascii="Arial" w:hAnsi="Arial" w:cs="Arial"/>
          <w:i/>
          <w:sz w:val="24"/>
          <w:szCs w:val="24"/>
        </w:rPr>
        <w:t>ledních dvaceti let se naštěstí</w:t>
      </w:r>
      <w:r w:rsidR="00EA4ABF" w:rsidRPr="00CE1C23">
        <w:rPr>
          <w:rFonts w:ascii="Arial" w:hAnsi="Arial" w:cs="Arial"/>
          <w:i/>
          <w:sz w:val="24"/>
          <w:szCs w:val="24"/>
        </w:rPr>
        <w:t xml:space="preserve"> </w:t>
      </w:r>
      <w:r w:rsidR="00725FB2" w:rsidRPr="00CE1C23">
        <w:rPr>
          <w:rFonts w:ascii="Arial" w:hAnsi="Arial" w:cs="Arial"/>
          <w:i/>
          <w:sz w:val="24"/>
          <w:szCs w:val="24"/>
        </w:rPr>
        <w:t>ve společnosti</w:t>
      </w:r>
      <w:r w:rsidR="00286AD8" w:rsidRPr="00CE1C23">
        <w:rPr>
          <w:rFonts w:ascii="Arial" w:hAnsi="Arial" w:cs="Arial"/>
          <w:i/>
          <w:sz w:val="24"/>
          <w:szCs w:val="24"/>
        </w:rPr>
        <w:t xml:space="preserve"> změnila atmosféra</w:t>
      </w:r>
      <w:r w:rsidR="003835A9" w:rsidRPr="00CE1C23">
        <w:rPr>
          <w:rFonts w:ascii="Arial" w:hAnsi="Arial" w:cs="Arial"/>
          <w:i/>
          <w:sz w:val="24"/>
          <w:szCs w:val="24"/>
        </w:rPr>
        <w:t xml:space="preserve"> a rakovina přestala být tabu</w:t>
      </w:r>
      <w:r w:rsidR="003D6578" w:rsidRPr="00CE1C23">
        <w:rPr>
          <w:rFonts w:ascii="Arial" w:hAnsi="Arial" w:cs="Arial"/>
          <w:i/>
          <w:sz w:val="24"/>
          <w:szCs w:val="24"/>
        </w:rPr>
        <w:t>izovaným tématem</w:t>
      </w:r>
      <w:r w:rsidR="00DF7DA2" w:rsidRPr="00CE1C23">
        <w:rPr>
          <w:rFonts w:ascii="Arial" w:hAnsi="Arial" w:cs="Arial"/>
          <w:i/>
          <w:sz w:val="24"/>
          <w:szCs w:val="24"/>
        </w:rPr>
        <w:t>. Přesto je na poli osvět</w:t>
      </w:r>
      <w:r w:rsidR="00042C44" w:rsidRPr="00CE1C23">
        <w:rPr>
          <w:rFonts w:ascii="Arial" w:hAnsi="Arial" w:cs="Arial"/>
          <w:i/>
          <w:sz w:val="24"/>
          <w:szCs w:val="24"/>
        </w:rPr>
        <w:t xml:space="preserve">y ještě mnoho </w:t>
      </w:r>
      <w:r w:rsidR="003D6578" w:rsidRPr="00CE1C23">
        <w:rPr>
          <w:rFonts w:ascii="Arial" w:hAnsi="Arial" w:cs="Arial"/>
          <w:i/>
          <w:sz w:val="24"/>
          <w:szCs w:val="24"/>
        </w:rPr>
        <w:t>práce – nejen šíření informací o screeningových programech, o varovných příznacích jedn</w:t>
      </w:r>
      <w:r w:rsidR="00CE1C23">
        <w:rPr>
          <w:rFonts w:ascii="Arial" w:hAnsi="Arial" w:cs="Arial"/>
          <w:i/>
          <w:sz w:val="24"/>
          <w:szCs w:val="24"/>
        </w:rPr>
        <w:t>otlivých nádorových onemocnění</w:t>
      </w:r>
      <w:r w:rsidR="003D6578" w:rsidRPr="00CE1C23">
        <w:rPr>
          <w:rFonts w:ascii="Arial" w:hAnsi="Arial" w:cs="Arial"/>
          <w:i/>
          <w:sz w:val="24"/>
          <w:szCs w:val="24"/>
        </w:rPr>
        <w:t>, ale také</w:t>
      </w:r>
      <w:r w:rsidR="00CE1C23">
        <w:rPr>
          <w:rFonts w:ascii="Arial" w:hAnsi="Arial" w:cs="Arial"/>
          <w:i/>
          <w:sz w:val="24"/>
          <w:szCs w:val="24"/>
        </w:rPr>
        <w:t xml:space="preserve"> </w:t>
      </w:r>
      <w:r w:rsidR="003D6578" w:rsidRPr="00CE1C23">
        <w:rPr>
          <w:rFonts w:ascii="Arial" w:hAnsi="Arial" w:cs="Arial"/>
          <w:i/>
          <w:sz w:val="24"/>
          <w:szCs w:val="24"/>
        </w:rPr>
        <w:t>o primární prevenci</w:t>
      </w:r>
      <w:r w:rsidR="00CE1C23">
        <w:rPr>
          <w:rFonts w:ascii="Arial" w:hAnsi="Arial" w:cs="Arial"/>
          <w:i/>
          <w:sz w:val="24"/>
          <w:szCs w:val="24"/>
        </w:rPr>
        <w:t xml:space="preserve"> – tedy o zdravém životním stylu v tom nejširším slova smyslu.“  </w:t>
      </w:r>
    </w:p>
    <w:p w:rsidR="00B4540E" w:rsidRDefault="00B4540E" w:rsidP="001802F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3AE1B1B" wp14:editId="7952C055">
            <wp:simplePos x="0" y="0"/>
            <wp:positionH relativeFrom="column">
              <wp:posOffset>3691255</wp:posOffset>
            </wp:positionH>
            <wp:positionV relativeFrom="paragraph">
              <wp:posOffset>190500</wp:posOffset>
            </wp:positionV>
            <wp:extent cx="1990725" cy="2428875"/>
            <wp:effectExtent l="0" t="0" r="0" b="0"/>
            <wp:wrapTight wrapText="bothSides">
              <wp:wrapPolygon edited="0">
                <wp:start x="0" y="0"/>
                <wp:lineTo x="0" y="21515"/>
                <wp:lineTo x="21497" y="21515"/>
                <wp:lineTo x="2149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1A1">
        <w:rPr>
          <w:rFonts w:ascii="Arial" w:hAnsi="Arial" w:cs="Arial"/>
          <w:sz w:val="24"/>
          <w:szCs w:val="24"/>
        </w:rPr>
        <w:tab/>
      </w:r>
      <w:r w:rsidR="00CE1C23">
        <w:rPr>
          <w:rFonts w:ascii="Arial" w:hAnsi="Arial" w:cs="Arial"/>
          <w:sz w:val="24"/>
          <w:szCs w:val="24"/>
        </w:rPr>
        <w:t xml:space="preserve">Návštěvníci </w:t>
      </w:r>
      <w:r w:rsidR="002752E2">
        <w:rPr>
          <w:rFonts w:ascii="Arial" w:hAnsi="Arial" w:cs="Arial"/>
          <w:sz w:val="24"/>
          <w:szCs w:val="24"/>
        </w:rPr>
        <w:t>velkého</w:t>
      </w:r>
      <w:r w:rsidR="009F3DBD">
        <w:rPr>
          <w:rFonts w:ascii="Arial" w:hAnsi="Arial" w:cs="Arial"/>
          <w:sz w:val="24"/>
          <w:szCs w:val="24"/>
        </w:rPr>
        <w:t xml:space="preserve"> stanu s výstavou </w:t>
      </w:r>
      <w:r w:rsidR="009F3DBD" w:rsidRPr="009F3DBD">
        <w:rPr>
          <w:rFonts w:ascii="Arial" w:hAnsi="Arial" w:cs="Arial"/>
          <w:b/>
          <w:sz w:val="24"/>
          <w:szCs w:val="24"/>
        </w:rPr>
        <w:t>Labyrint zdraví</w:t>
      </w:r>
      <w:r w:rsidR="009F3DBD">
        <w:rPr>
          <w:rFonts w:ascii="Arial" w:hAnsi="Arial" w:cs="Arial"/>
          <w:sz w:val="24"/>
          <w:szCs w:val="24"/>
        </w:rPr>
        <w:t xml:space="preserve"> </w:t>
      </w:r>
      <w:r w:rsidR="008B4087">
        <w:rPr>
          <w:rFonts w:ascii="Arial" w:hAnsi="Arial" w:cs="Arial"/>
          <w:sz w:val="24"/>
          <w:szCs w:val="24"/>
        </w:rPr>
        <w:t>mají příležitost dozvědět se základní informace o rakovinném</w:t>
      </w:r>
      <w:r w:rsidR="00EA662A">
        <w:rPr>
          <w:rFonts w:ascii="Arial" w:hAnsi="Arial" w:cs="Arial"/>
          <w:sz w:val="24"/>
          <w:szCs w:val="24"/>
        </w:rPr>
        <w:t xml:space="preserve"> bujení,</w:t>
      </w:r>
      <w:r>
        <w:rPr>
          <w:rFonts w:ascii="Arial" w:hAnsi="Arial" w:cs="Arial"/>
          <w:sz w:val="24"/>
          <w:szCs w:val="24"/>
        </w:rPr>
        <w:t xml:space="preserve"> </w:t>
      </w:r>
      <w:r w:rsidR="00EA662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EA662A">
        <w:rPr>
          <w:rFonts w:ascii="Arial" w:hAnsi="Arial" w:cs="Arial"/>
          <w:sz w:val="24"/>
          <w:szCs w:val="24"/>
        </w:rPr>
        <w:t>orgánech, které nejčastěji rakovina napadá, o příznacích, které b</w:t>
      </w:r>
      <w:r w:rsidR="009371A1">
        <w:rPr>
          <w:rFonts w:ascii="Arial" w:hAnsi="Arial" w:cs="Arial"/>
          <w:sz w:val="24"/>
          <w:szCs w:val="24"/>
        </w:rPr>
        <w:t>y</w:t>
      </w:r>
      <w:r w:rsidR="00EA662A">
        <w:rPr>
          <w:rFonts w:ascii="Arial" w:hAnsi="Arial" w:cs="Arial"/>
          <w:sz w:val="24"/>
          <w:szCs w:val="24"/>
        </w:rPr>
        <w:t xml:space="preserve"> neměli přehlédnout</w:t>
      </w:r>
      <w:r w:rsidR="008B4087">
        <w:rPr>
          <w:rFonts w:ascii="Arial" w:hAnsi="Arial" w:cs="Arial"/>
          <w:sz w:val="24"/>
          <w:szCs w:val="24"/>
        </w:rPr>
        <w:t>, o</w:t>
      </w:r>
      <w:r w:rsidR="00EA662A">
        <w:rPr>
          <w:rFonts w:ascii="Arial" w:hAnsi="Arial" w:cs="Arial"/>
          <w:sz w:val="24"/>
          <w:szCs w:val="24"/>
        </w:rPr>
        <w:t xml:space="preserve"> možnostech léčení… </w:t>
      </w:r>
      <w:r w:rsidR="008B4087">
        <w:rPr>
          <w:rFonts w:ascii="Arial" w:hAnsi="Arial" w:cs="Arial"/>
          <w:sz w:val="24"/>
          <w:szCs w:val="24"/>
        </w:rPr>
        <w:t xml:space="preserve"> </w:t>
      </w:r>
      <w:r w:rsidR="00EA662A">
        <w:rPr>
          <w:rFonts w:ascii="Arial" w:hAnsi="Arial" w:cs="Arial"/>
          <w:sz w:val="24"/>
          <w:szCs w:val="24"/>
        </w:rPr>
        <w:t xml:space="preserve">Významnou část výstavy tvoří základní </w:t>
      </w:r>
      <w:r w:rsidR="00173904">
        <w:rPr>
          <w:rFonts w:ascii="Arial" w:hAnsi="Arial" w:cs="Arial"/>
          <w:sz w:val="24"/>
          <w:szCs w:val="24"/>
        </w:rPr>
        <w:t>doporuč</w:t>
      </w:r>
      <w:r w:rsidR="009371A1">
        <w:rPr>
          <w:rFonts w:ascii="Arial" w:hAnsi="Arial" w:cs="Arial"/>
          <w:sz w:val="24"/>
          <w:szCs w:val="24"/>
        </w:rPr>
        <w:t>e</w:t>
      </w:r>
      <w:r w:rsidR="00173904">
        <w:rPr>
          <w:rFonts w:ascii="Arial" w:hAnsi="Arial" w:cs="Arial"/>
          <w:sz w:val="24"/>
          <w:szCs w:val="24"/>
        </w:rPr>
        <w:t>ní</w:t>
      </w:r>
      <w:r w:rsidR="009371A1">
        <w:rPr>
          <w:rFonts w:ascii="Arial" w:hAnsi="Arial" w:cs="Arial"/>
          <w:sz w:val="24"/>
          <w:szCs w:val="24"/>
        </w:rPr>
        <w:t xml:space="preserve"> </w:t>
      </w:r>
      <w:r w:rsidR="00173904">
        <w:rPr>
          <w:rFonts w:ascii="Arial" w:hAnsi="Arial" w:cs="Arial"/>
          <w:sz w:val="24"/>
          <w:szCs w:val="24"/>
        </w:rPr>
        <w:t>ke</w:t>
      </w:r>
      <w:r w:rsidR="00EA662A">
        <w:rPr>
          <w:rFonts w:ascii="Arial" w:hAnsi="Arial" w:cs="Arial"/>
          <w:sz w:val="24"/>
          <w:szCs w:val="24"/>
        </w:rPr>
        <w:t xml:space="preserve"> zdravém</w:t>
      </w:r>
      <w:r w:rsidR="00173904">
        <w:rPr>
          <w:rFonts w:ascii="Arial" w:hAnsi="Arial" w:cs="Arial"/>
          <w:sz w:val="24"/>
          <w:szCs w:val="24"/>
        </w:rPr>
        <w:t>u</w:t>
      </w:r>
      <w:r w:rsidR="00EA662A">
        <w:rPr>
          <w:rFonts w:ascii="Arial" w:hAnsi="Arial" w:cs="Arial"/>
          <w:sz w:val="24"/>
          <w:szCs w:val="24"/>
        </w:rPr>
        <w:t xml:space="preserve"> způsobu života, kter</w:t>
      </w:r>
      <w:r w:rsidR="009371A1">
        <w:rPr>
          <w:rFonts w:ascii="Arial" w:hAnsi="Arial" w:cs="Arial"/>
          <w:sz w:val="24"/>
          <w:szCs w:val="24"/>
        </w:rPr>
        <w:t>á</w:t>
      </w:r>
      <w:r w:rsidR="00EA662A">
        <w:rPr>
          <w:rFonts w:ascii="Arial" w:hAnsi="Arial" w:cs="Arial"/>
          <w:sz w:val="24"/>
          <w:szCs w:val="24"/>
        </w:rPr>
        <w:t xml:space="preserve"> jsou </w:t>
      </w:r>
      <w:r w:rsidR="002329DE">
        <w:rPr>
          <w:rFonts w:ascii="Arial" w:hAnsi="Arial" w:cs="Arial"/>
          <w:sz w:val="24"/>
          <w:szCs w:val="24"/>
        </w:rPr>
        <w:t>však prezentován</w:t>
      </w:r>
      <w:r w:rsidR="00173904">
        <w:rPr>
          <w:rFonts w:ascii="Arial" w:hAnsi="Arial" w:cs="Arial"/>
          <w:sz w:val="24"/>
          <w:szCs w:val="24"/>
        </w:rPr>
        <w:t>a</w:t>
      </w:r>
      <w:r w:rsidR="00EA662A">
        <w:rPr>
          <w:rFonts w:ascii="Arial" w:hAnsi="Arial" w:cs="Arial"/>
          <w:sz w:val="24"/>
          <w:szCs w:val="24"/>
        </w:rPr>
        <w:t xml:space="preserve"> s humornou nadsázkou.  Nadhled a odlehčení vážnému tématu dodává</w:t>
      </w:r>
      <w:r w:rsidR="009371A1">
        <w:rPr>
          <w:rFonts w:ascii="Arial" w:hAnsi="Arial" w:cs="Arial"/>
          <w:sz w:val="24"/>
          <w:szCs w:val="24"/>
        </w:rPr>
        <w:t xml:space="preserve"> i</w:t>
      </w:r>
      <w:r w:rsidR="00173904">
        <w:rPr>
          <w:rFonts w:ascii="Arial" w:hAnsi="Arial" w:cs="Arial"/>
          <w:sz w:val="24"/>
          <w:szCs w:val="24"/>
        </w:rPr>
        <w:t xml:space="preserve"> </w:t>
      </w:r>
      <w:r w:rsidR="00EA662A">
        <w:rPr>
          <w:rFonts w:ascii="Arial" w:hAnsi="Arial" w:cs="Arial"/>
          <w:sz w:val="24"/>
          <w:szCs w:val="24"/>
        </w:rPr>
        <w:t>obrazový doprovod textů</w:t>
      </w:r>
      <w:r w:rsidR="002329DE">
        <w:rPr>
          <w:rFonts w:ascii="Arial" w:hAnsi="Arial" w:cs="Arial"/>
          <w:sz w:val="24"/>
          <w:szCs w:val="24"/>
        </w:rPr>
        <w:t xml:space="preserve"> - </w:t>
      </w:r>
      <w:r w:rsidR="00EA662A">
        <w:rPr>
          <w:rFonts w:ascii="Arial" w:hAnsi="Arial" w:cs="Arial"/>
          <w:sz w:val="24"/>
          <w:szCs w:val="24"/>
        </w:rPr>
        <w:t xml:space="preserve"> vtipy Vladimíra Jiránka, Jiřího Slívy a Miroslava Bartáka a černobílé fotografie Františka Dostála, jehož objektiv zachytil </w:t>
      </w:r>
      <w:r w:rsidR="002E7A5E">
        <w:rPr>
          <w:rFonts w:ascii="Arial" w:hAnsi="Arial" w:cs="Arial"/>
          <w:sz w:val="24"/>
          <w:szCs w:val="24"/>
        </w:rPr>
        <w:t>ty z nás, kteří se zjevně zásadami zdravého životního stylu neřídí.</w:t>
      </w:r>
      <w:r w:rsidR="002752E2">
        <w:rPr>
          <w:noProof/>
          <w:lang w:eastAsia="cs-CZ"/>
        </w:rPr>
        <w:t xml:space="preserve"> </w:t>
      </w:r>
    </w:p>
    <w:p w:rsidR="002A42C8" w:rsidRDefault="00CB2781" w:rsidP="001802F8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tab/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>Výstava však tvoří pouze část stanového městečka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>.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 xml:space="preserve">Nedílnou součástí jsou 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>„ordin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>ace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>“ zdravotní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>ků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 ze Státního zdravotního ústavu, kteří zájemcům poskytují poradenství, ale také měří</w:t>
      </w:r>
      <w:r w:rsidR="002A42C8" w:rsidRPr="009F3DBD">
        <w:rPr>
          <w:rFonts w:ascii="Arial" w:hAnsi="Arial" w:cs="Arial"/>
          <w:b/>
          <w:noProof/>
          <w:sz w:val="24"/>
          <w:szCs w:val="24"/>
          <w:lang w:eastAsia="cs-CZ"/>
        </w:rPr>
        <w:t xml:space="preserve"> základní zdravotní ukazatele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>, takže si každý dospělý zájemce může nechat z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>měřit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 krevní tlak, m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>nožství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  tuku v těle, hodnotu BMI i výši celkového cholesterolu. Vyhledávaným stanovištěm je i </w:t>
      </w:r>
      <w:r w:rsidR="002A42C8" w:rsidRPr="009F3DBD">
        <w:rPr>
          <w:rFonts w:ascii="Arial" w:hAnsi="Arial" w:cs="Arial"/>
          <w:b/>
          <w:noProof/>
          <w:sz w:val="24"/>
          <w:szCs w:val="24"/>
          <w:lang w:eastAsia="cs-CZ"/>
        </w:rPr>
        <w:t>poradna lékaře – dermatologa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, kde lidé mohou konzultovat kožní anomálie a  nechat 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 xml:space="preserve">si 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zkontrolovat  pigmentová znaménka. </w:t>
      </w:r>
    </w:p>
    <w:p w:rsidR="002A42C8" w:rsidRDefault="009F3DBD" w:rsidP="001802F8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ab/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Pro děti i zvídavé dospělé je připraveno </w:t>
      </w:r>
      <w:r w:rsidR="002A42C8" w:rsidRPr="009F3DBD">
        <w:rPr>
          <w:rFonts w:ascii="Arial" w:hAnsi="Arial" w:cs="Arial"/>
          <w:b/>
          <w:noProof/>
          <w:sz w:val="24"/>
          <w:szCs w:val="24"/>
          <w:lang w:eastAsia="cs-CZ"/>
        </w:rPr>
        <w:t xml:space="preserve">osm </w:t>
      </w:r>
      <w:r w:rsidR="00173904">
        <w:rPr>
          <w:rFonts w:ascii="Arial" w:hAnsi="Arial" w:cs="Arial"/>
          <w:b/>
          <w:noProof/>
          <w:sz w:val="24"/>
          <w:szCs w:val="24"/>
          <w:lang w:eastAsia="cs-CZ"/>
        </w:rPr>
        <w:t xml:space="preserve">interaktivních </w:t>
      </w:r>
      <w:r w:rsidR="002A42C8" w:rsidRPr="009F3DBD">
        <w:rPr>
          <w:rFonts w:ascii="Arial" w:hAnsi="Arial" w:cs="Arial"/>
          <w:b/>
          <w:noProof/>
          <w:sz w:val="24"/>
          <w:szCs w:val="24"/>
          <w:lang w:eastAsia="cs-CZ"/>
        </w:rPr>
        <w:t xml:space="preserve">stanovišť 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 xml:space="preserve"> </w:t>
      </w:r>
      <w:r w:rsidR="00173904">
        <w:rPr>
          <w:rFonts w:ascii="Arial" w:hAnsi="Arial" w:cs="Arial"/>
          <w:b/>
          <w:noProof/>
          <w:sz w:val="24"/>
          <w:szCs w:val="24"/>
          <w:lang w:eastAsia="cs-CZ"/>
        </w:rPr>
        <w:t>„</w:t>
      </w:r>
      <w:r>
        <w:rPr>
          <w:rFonts w:ascii="Arial" w:hAnsi="Arial" w:cs="Arial"/>
          <w:b/>
          <w:noProof/>
          <w:sz w:val="24"/>
          <w:szCs w:val="24"/>
          <w:lang w:eastAsia="cs-CZ"/>
        </w:rPr>
        <w:t>Zkus, jak jsi na tom!</w:t>
      </w:r>
      <w:r w:rsidR="00173904">
        <w:rPr>
          <w:rFonts w:ascii="Arial" w:hAnsi="Arial" w:cs="Arial"/>
          <w:b/>
          <w:noProof/>
          <w:sz w:val="24"/>
          <w:szCs w:val="24"/>
          <w:lang w:eastAsia="cs-CZ"/>
        </w:rPr>
        <w:t>“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 xml:space="preserve">, kde 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 xml:space="preserve">si </w:t>
      </w:r>
      <w:r w:rsidR="002A42C8">
        <w:rPr>
          <w:rFonts w:ascii="Arial" w:hAnsi="Arial" w:cs="Arial"/>
          <w:noProof/>
          <w:sz w:val="24"/>
          <w:szCs w:val="24"/>
          <w:lang w:eastAsia="cs-CZ"/>
        </w:rPr>
        <w:t>lze otestovat například smyslové dovednosti,  z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átěž 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 xml:space="preserve">organismu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při obezitě,  znalosti anatomie, </w:t>
      </w:r>
      <w:r w:rsidR="00173904">
        <w:rPr>
          <w:rFonts w:ascii="Arial" w:hAnsi="Arial" w:cs="Arial"/>
          <w:noProof/>
          <w:sz w:val="24"/>
          <w:szCs w:val="24"/>
          <w:lang w:eastAsia="cs-CZ"/>
        </w:rPr>
        <w:t>rychlost reakce</w:t>
      </w:r>
      <w:r w:rsidR="00B4540E"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apod. </w:t>
      </w:r>
    </w:p>
    <w:p w:rsidR="009F3DBD" w:rsidRDefault="009F3DBD" w:rsidP="001802F8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ab/>
        <w:t xml:space="preserve">Liga také 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 xml:space="preserve">v rámci akce nabízí </w:t>
      </w:r>
      <w:r>
        <w:rPr>
          <w:rFonts w:ascii="Arial" w:hAnsi="Arial" w:cs="Arial"/>
          <w:noProof/>
          <w:sz w:val="24"/>
          <w:szCs w:val="24"/>
          <w:lang w:eastAsia="cs-CZ"/>
        </w:rPr>
        <w:t>vš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>e</w:t>
      </w:r>
      <w:r w:rsidR="00CB2781">
        <w:rPr>
          <w:rFonts w:ascii="Arial" w:hAnsi="Arial" w:cs="Arial"/>
          <w:noProof/>
          <w:sz w:val="24"/>
          <w:szCs w:val="24"/>
          <w:lang w:eastAsia="cs-CZ"/>
        </w:rPr>
        <w:t xml:space="preserve">m návštěvníkům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celou edici 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 xml:space="preserve">své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vydavatelské činnosti, zájemci 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 xml:space="preserve">si 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mohou 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 xml:space="preserve">zdarma </w:t>
      </w:r>
      <w:r>
        <w:rPr>
          <w:rFonts w:ascii="Arial" w:hAnsi="Arial" w:cs="Arial"/>
          <w:noProof/>
          <w:sz w:val="24"/>
          <w:szCs w:val="24"/>
          <w:lang w:eastAsia="cs-CZ"/>
        </w:rPr>
        <w:t>odnést publikac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>e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s témat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>y</w:t>
      </w:r>
      <w:r>
        <w:rPr>
          <w:rFonts w:ascii="Arial" w:hAnsi="Arial" w:cs="Arial"/>
          <w:noProof/>
          <w:sz w:val="24"/>
          <w:szCs w:val="24"/>
          <w:lang w:eastAsia="cs-CZ"/>
        </w:rPr>
        <w:t>, kter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>á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je za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>ujmou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. </w:t>
      </w:r>
    </w:p>
    <w:p w:rsidR="002D79A5" w:rsidRDefault="009F3DBD" w:rsidP="001802F8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ab/>
        <w:t>Příjemnou atmosféru stanového městečka pomáh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>á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navodit </w:t>
      </w:r>
      <w:r w:rsidR="002D79A5" w:rsidRPr="008425BA">
        <w:rPr>
          <w:rFonts w:ascii="Arial" w:hAnsi="Arial" w:cs="Arial"/>
          <w:b/>
          <w:noProof/>
          <w:sz w:val="24"/>
          <w:szCs w:val="24"/>
          <w:lang w:eastAsia="cs-CZ"/>
        </w:rPr>
        <w:t>doprovodn</w:t>
      </w:r>
      <w:r w:rsidR="005C68F1" w:rsidRPr="008425BA">
        <w:rPr>
          <w:rFonts w:ascii="Arial" w:hAnsi="Arial" w:cs="Arial"/>
          <w:b/>
          <w:noProof/>
          <w:sz w:val="24"/>
          <w:szCs w:val="24"/>
          <w:lang w:eastAsia="cs-CZ"/>
        </w:rPr>
        <w:t>ý</w:t>
      </w:r>
      <w:r w:rsidR="002D79A5" w:rsidRPr="008425BA">
        <w:rPr>
          <w:rFonts w:ascii="Arial" w:hAnsi="Arial" w:cs="Arial"/>
          <w:b/>
          <w:noProof/>
          <w:sz w:val="24"/>
          <w:szCs w:val="24"/>
          <w:lang w:eastAsia="cs-CZ"/>
        </w:rPr>
        <w:t xml:space="preserve"> </w:t>
      </w:r>
      <w:r w:rsidRPr="008425BA">
        <w:rPr>
          <w:rFonts w:ascii="Arial" w:hAnsi="Arial" w:cs="Arial"/>
          <w:b/>
          <w:noProof/>
          <w:sz w:val="24"/>
          <w:szCs w:val="24"/>
          <w:lang w:eastAsia="cs-CZ"/>
        </w:rPr>
        <w:t xml:space="preserve">kulturní </w:t>
      </w:r>
      <w:r w:rsidR="005C68F1" w:rsidRPr="008425BA">
        <w:rPr>
          <w:rFonts w:ascii="Arial" w:hAnsi="Arial" w:cs="Arial"/>
          <w:b/>
          <w:noProof/>
          <w:sz w:val="24"/>
          <w:szCs w:val="24"/>
          <w:lang w:eastAsia="cs-CZ"/>
        </w:rPr>
        <w:t>program</w:t>
      </w:r>
      <w:r w:rsidR="005C68F1">
        <w:rPr>
          <w:rFonts w:ascii="Arial" w:hAnsi="Arial" w:cs="Arial"/>
          <w:b/>
          <w:noProof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cs-CZ"/>
        </w:rPr>
        <w:t>- pěvecká vystoupení, instrumentální soubory, taneční skupiny z místních základních uměleckých škol a zájmových organizací</w:t>
      </w:r>
      <w:r w:rsidR="005C68F1">
        <w:rPr>
          <w:rFonts w:ascii="Arial" w:hAnsi="Arial" w:cs="Arial"/>
          <w:noProof/>
          <w:sz w:val="24"/>
          <w:szCs w:val="24"/>
          <w:lang w:eastAsia="cs-CZ"/>
        </w:rPr>
        <w:t xml:space="preserve"> atd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  <w:r w:rsidR="002D79A5">
        <w:rPr>
          <w:rFonts w:ascii="Arial" w:hAnsi="Arial" w:cs="Arial"/>
          <w:noProof/>
          <w:sz w:val="24"/>
          <w:szCs w:val="24"/>
          <w:lang w:eastAsia="cs-CZ"/>
        </w:rPr>
        <w:tab/>
      </w:r>
    </w:p>
    <w:p w:rsidR="002D79A5" w:rsidRDefault="002D79A5" w:rsidP="001802F8">
      <w:pPr>
        <w:jc w:val="both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ab/>
        <w:t>Ve všech městech konání akce  Liga spolupracuje s městskými úřady, představitelé měst poskytli putovní výstavě Každý svého zdraví strůjcem záštitu.</w:t>
      </w:r>
    </w:p>
    <w:p w:rsidR="002D79A5" w:rsidRPr="00CB2781" w:rsidRDefault="002D79A5" w:rsidP="00A16DD1">
      <w:pPr>
        <w:jc w:val="both"/>
        <w:rPr>
          <w:rFonts w:ascii="Arial" w:hAnsi="Arial" w:cs="Arial"/>
          <w:b/>
          <w:noProof/>
          <w:sz w:val="24"/>
          <w:szCs w:val="24"/>
          <w:lang w:eastAsia="cs-CZ"/>
        </w:rPr>
      </w:pPr>
      <w:r w:rsidRPr="00CB2781">
        <w:rPr>
          <w:rFonts w:ascii="Arial" w:hAnsi="Arial" w:cs="Arial"/>
          <w:b/>
          <w:noProof/>
          <w:sz w:val="24"/>
          <w:szCs w:val="24"/>
          <w:lang w:eastAsia="cs-CZ"/>
        </w:rPr>
        <w:t>Liga proti rakovině Praha zve všechny k návštěvě akce</w:t>
      </w:r>
      <w:r w:rsidR="00082CE7" w:rsidRPr="00CB2781">
        <w:rPr>
          <w:rFonts w:ascii="Arial" w:hAnsi="Arial" w:cs="Arial"/>
          <w:b/>
          <w:noProof/>
          <w:sz w:val="24"/>
          <w:szCs w:val="24"/>
          <w:lang w:eastAsia="cs-CZ"/>
        </w:rPr>
        <w:t xml:space="preserve"> (</w:t>
      </w:r>
      <w:r w:rsidR="00082CE7" w:rsidRPr="00CB2781">
        <w:rPr>
          <w:rFonts w:ascii="Arial" w:hAnsi="Arial" w:cs="Arial"/>
          <w:b/>
          <w:noProof/>
          <w:sz w:val="24"/>
          <w:szCs w:val="24"/>
          <w:lang w:eastAsia="cs-CZ"/>
        </w:rPr>
        <w:t>první den od 10 do 18 hodin, druhý den od 9 do 17 hodin</w:t>
      </w:r>
      <w:r w:rsidR="00082CE7" w:rsidRPr="00CB2781">
        <w:rPr>
          <w:rFonts w:ascii="Arial" w:hAnsi="Arial" w:cs="Arial"/>
          <w:b/>
          <w:noProof/>
          <w:sz w:val="24"/>
          <w:szCs w:val="24"/>
          <w:lang w:eastAsia="cs-CZ"/>
        </w:rPr>
        <w:t xml:space="preserve">) </w:t>
      </w:r>
      <w:r w:rsidRPr="00CB2781">
        <w:rPr>
          <w:rFonts w:ascii="Arial" w:hAnsi="Arial" w:cs="Arial"/>
          <w:b/>
          <w:noProof/>
          <w:sz w:val="24"/>
          <w:szCs w:val="24"/>
          <w:lang w:eastAsia="cs-CZ"/>
        </w:rPr>
        <w:t>do těchto měst:</w:t>
      </w:r>
    </w:p>
    <w:p w:rsidR="002D79A5" w:rsidRPr="00CB2781" w:rsidRDefault="002D79A5" w:rsidP="002D79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Karlovy Vary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před SPA HOTELEM THERMAL 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>14. – 15. 9. 2015</w:t>
      </w:r>
    </w:p>
    <w:p w:rsidR="002D79A5" w:rsidRPr="00CB2781" w:rsidRDefault="002D79A5" w:rsidP="002D79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Mariánské Lázně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Centrální parkoviště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>16. – 17. 9. 2015</w:t>
      </w:r>
    </w:p>
    <w:p w:rsidR="002D79A5" w:rsidRPr="00CB2781" w:rsidRDefault="002D79A5" w:rsidP="002D79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Otrokovice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>před Otrokovickou BESEDOU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>21</w:t>
      </w:r>
      <w:r w:rsidR="00CB2781">
        <w:rPr>
          <w:rFonts w:ascii="Arial" w:eastAsia="Times New Roman" w:hAnsi="Arial" w:cs="Arial"/>
          <w:b/>
          <w:sz w:val="24"/>
          <w:szCs w:val="24"/>
          <w:lang w:eastAsia="cs-CZ"/>
        </w:rPr>
        <w:t>. – 22. 9. 2015 Prostějov</w:t>
      </w:r>
      <w:r w:rsid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>nám.</w:t>
      </w:r>
      <w:bookmarkStart w:id="0" w:name="_GoBack"/>
      <w:bookmarkEnd w:id="0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gramStart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T.G.M.</w:t>
      </w:r>
      <w:proofErr w:type="gramEnd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, u muzea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>23. – 24. 9. 2015</w:t>
      </w:r>
    </w:p>
    <w:p w:rsidR="002D79A5" w:rsidRPr="00CB2781" w:rsidRDefault="002D79A5" w:rsidP="002D79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Česká Lípa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před </w:t>
      </w:r>
      <w:proofErr w:type="gramStart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OD</w:t>
      </w:r>
      <w:proofErr w:type="gramEnd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Banco</w:t>
      </w:r>
      <w:proofErr w:type="spellEnd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>29. – 30. 9. 2015</w:t>
      </w:r>
    </w:p>
    <w:p w:rsidR="002D79A5" w:rsidRPr="00CB2781" w:rsidRDefault="002D79A5" w:rsidP="002D79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Beroun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Husovo </w:t>
      </w:r>
      <w:proofErr w:type="gramStart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nám.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1. </w:t>
      </w:r>
      <w:r w:rsidR="00CB2781"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2. 10</w:t>
      </w:r>
      <w:proofErr w:type="gramEnd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. 2015</w:t>
      </w:r>
    </w:p>
    <w:p w:rsidR="002D79A5" w:rsidRPr="002D79A5" w:rsidRDefault="002D79A5" w:rsidP="002D79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Praha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nám. </w:t>
      </w:r>
      <w:proofErr w:type="gramStart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Míru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CB278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B278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5. </w:t>
      </w:r>
      <w:r w:rsidR="00CB2781"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6. 10</w:t>
      </w:r>
      <w:proofErr w:type="gramEnd"/>
      <w:r w:rsidRPr="00CB2781">
        <w:rPr>
          <w:rFonts w:ascii="Arial" w:eastAsia="Times New Roman" w:hAnsi="Arial" w:cs="Arial"/>
          <w:b/>
          <w:sz w:val="24"/>
          <w:szCs w:val="24"/>
          <w:lang w:eastAsia="cs-CZ"/>
        </w:rPr>
        <w:t>. 2015</w:t>
      </w:r>
    </w:p>
    <w:p w:rsidR="002D79A5" w:rsidRPr="002D79A5" w:rsidRDefault="002D79A5" w:rsidP="002D79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D79A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1802F8" w:rsidRPr="00545111" w:rsidRDefault="002D79A5" w:rsidP="004131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545111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VSTUP NA VÝSTAVU I VŠECHNA VYŠETŘENÍ JE ZDARMA!</w:t>
      </w:r>
    </w:p>
    <w:p w:rsidR="004131A2" w:rsidRDefault="004131A2" w:rsidP="004131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45111" w:rsidRPr="004131A2" w:rsidRDefault="00545111" w:rsidP="004131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82CE7" w:rsidRPr="004131A2" w:rsidRDefault="00082CE7" w:rsidP="00082CE7">
      <w:pPr>
        <w:spacing w:after="0" w:line="240" w:lineRule="auto"/>
        <w:rPr>
          <w:rFonts w:ascii="Arial" w:eastAsia="Times New Roman" w:hAnsi="Arial" w:cs="Arial"/>
          <w:color w:val="1F497D" w:themeColor="text2"/>
          <w:sz w:val="18"/>
          <w:szCs w:val="18"/>
          <w:lang w:eastAsia="cs-CZ"/>
        </w:rPr>
      </w:pPr>
      <w:r w:rsidRPr="004131A2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 xml:space="preserve">Kontakty: </w:t>
      </w:r>
      <w:r w:rsidRPr="004131A2">
        <w:rPr>
          <w:rFonts w:ascii="Arial" w:eastAsia="Times New Roman" w:hAnsi="Arial" w:cs="Arial"/>
          <w:color w:val="1F497D" w:themeColor="text2"/>
          <w:sz w:val="18"/>
          <w:szCs w:val="18"/>
          <w:lang w:eastAsia="cs-CZ"/>
        </w:rPr>
        <w:t xml:space="preserve"> </w:t>
      </w:r>
    </w:p>
    <w:p w:rsidR="00082CE7" w:rsidRPr="00F3305D" w:rsidRDefault="00082CE7" w:rsidP="00082CE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3305D">
        <w:rPr>
          <w:rFonts w:ascii="Arial" w:eastAsia="Times New Roman" w:hAnsi="Arial" w:cs="Arial"/>
          <w:b/>
          <w:lang w:eastAsia="cs-CZ"/>
        </w:rPr>
        <w:t>Liga proti rakovině Praha:</w:t>
      </w:r>
      <w:r w:rsidRPr="00F3305D">
        <w:rPr>
          <w:rFonts w:ascii="Arial" w:eastAsia="Times New Roman" w:hAnsi="Arial" w:cs="Arial"/>
          <w:lang w:eastAsia="cs-CZ"/>
        </w:rPr>
        <w:t xml:space="preserve"> tel.: 224 919 732, </w:t>
      </w:r>
      <w:hyperlink r:id="rId9" w:history="1">
        <w:r w:rsidRPr="00F3305D">
          <w:rPr>
            <w:rFonts w:ascii="Arial" w:eastAsia="Times New Roman" w:hAnsi="Arial" w:cs="Arial"/>
            <w:color w:val="0000FF"/>
            <w:u w:val="single"/>
            <w:lang w:eastAsia="cs-CZ"/>
          </w:rPr>
          <w:t>lpr@lpr.cz</w:t>
        </w:r>
      </w:hyperlink>
    </w:p>
    <w:p w:rsidR="00082CE7" w:rsidRPr="00A16DD1" w:rsidRDefault="00082CE7" w:rsidP="00082CE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3305D">
        <w:rPr>
          <w:rFonts w:ascii="Arial" w:eastAsia="Times New Roman" w:hAnsi="Arial" w:cs="Arial"/>
          <w:b/>
          <w:lang w:eastAsia="cs-CZ"/>
        </w:rPr>
        <w:t>Informace o putovní výstavě</w:t>
      </w:r>
      <w:r w:rsidRPr="00F3305D">
        <w:rPr>
          <w:rFonts w:ascii="Arial" w:eastAsia="Times New Roman" w:hAnsi="Arial" w:cs="Arial"/>
          <w:lang w:eastAsia="cs-CZ"/>
        </w:rPr>
        <w:t xml:space="preserve">: Arcadia Praha, tel.: 607 990 261, </w:t>
      </w:r>
      <w:hyperlink r:id="rId10" w:history="1">
        <w:r w:rsidRPr="00F3305D">
          <w:rPr>
            <w:rFonts w:ascii="Arial" w:eastAsia="Times New Roman" w:hAnsi="Arial" w:cs="Arial"/>
            <w:color w:val="0000FF"/>
            <w:u w:val="single"/>
            <w:lang w:eastAsia="cs-CZ"/>
          </w:rPr>
          <w:t>jitka.bajgarova@arcadia.cz</w:t>
        </w:r>
      </w:hyperlink>
    </w:p>
    <w:p w:rsidR="00082CE7" w:rsidRPr="00F3305D" w:rsidRDefault="00082CE7" w:rsidP="00082CE7">
      <w:pPr>
        <w:spacing w:after="0" w:line="240" w:lineRule="auto"/>
        <w:rPr>
          <w:rFonts w:ascii="Arial" w:eastAsia="Times New Roman" w:hAnsi="Arial" w:cs="Arial"/>
          <w:b/>
          <w:color w:val="4F81BD"/>
          <w:sz w:val="24"/>
          <w:szCs w:val="24"/>
          <w:lang w:eastAsia="cs-CZ"/>
        </w:rPr>
      </w:pPr>
    </w:p>
    <w:p w:rsidR="00082CE7" w:rsidRPr="008425BA" w:rsidRDefault="00082CE7" w:rsidP="00082CE7">
      <w:pPr>
        <w:spacing w:after="0" w:line="240" w:lineRule="auto"/>
        <w:rPr>
          <w:rFonts w:ascii="Arial" w:hAnsi="Arial" w:cs="Arial"/>
          <w:b/>
          <w:bCs/>
          <w:color w:val="1F497D" w:themeColor="text2"/>
          <w:lang w:eastAsia="cs-CZ"/>
        </w:rPr>
      </w:pPr>
      <w:r w:rsidRPr="00545111">
        <w:rPr>
          <w:rFonts w:ascii="Arial" w:hAnsi="Arial" w:cs="Arial"/>
          <w:b/>
          <w:bCs/>
          <w:color w:val="1F497D" w:themeColor="text2"/>
          <w:sz w:val="24"/>
          <w:szCs w:val="24"/>
          <w:lang w:eastAsia="cs-CZ"/>
        </w:rPr>
        <w:t>Děkujeme partnerům putovní výstavy KAŽDÝ SVÉHO ZDRAVÍ STRŮJCEM</w:t>
      </w:r>
      <w:r w:rsidRPr="008425BA">
        <w:rPr>
          <w:rFonts w:ascii="Arial" w:hAnsi="Arial" w:cs="Arial"/>
          <w:b/>
          <w:bCs/>
          <w:color w:val="1F497D" w:themeColor="text2"/>
          <w:lang w:eastAsia="cs-CZ"/>
        </w:rPr>
        <w:t>:</w:t>
      </w:r>
    </w:p>
    <w:p w:rsidR="00082CE7" w:rsidRPr="008425BA" w:rsidRDefault="00082CE7" w:rsidP="00082CE7">
      <w:pPr>
        <w:spacing w:after="0" w:line="240" w:lineRule="auto"/>
        <w:rPr>
          <w:rFonts w:ascii="Arial" w:hAnsi="Arial" w:cs="Arial"/>
          <w:b/>
          <w:bCs/>
          <w:color w:val="1F497D" w:themeColor="text2"/>
          <w:lang w:eastAsia="cs-CZ"/>
        </w:rPr>
      </w:pPr>
    </w:p>
    <w:p w:rsidR="00545111" w:rsidRDefault="00082CE7" w:rsidP="004131A2">
      <w:pPr>
        <w:pStyle w:val="Bezmezer"/>
        <w:rPr>
          <w:rFonts w:ascii="Arial" w:eastAsia="Times New Roman" w:hAnsi="Arial" w:cs="Arial"/>
          <w:b/>
          <w:lang w:eastAsia="cs-CZ"/>
        </w:rPr>
      </w:pPr>
      <w:r w:rsidRPr="00545111"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  <w:t>Partneři a spolupracovníci:</w:t>
      </w:r>
      <w:r w:rsidR="00A16DD1" w:rsidRPr="008425BA">
        <w:rPr>
          <w:lang w:eastAsia="cs-CZ"/>
        </w:rPr>
        <w:t xml:space="preserve"> </w:t>
      </w:r>
      <w:r w:rsidR="00A16DD1" w:rsidRPr="004131A2">
        <w:rPr>
          <w:rFonts w:ascii="Arial" w:hAnsi="Arial" w:cs="Arial"/>
          <w:b/>
          <w:lang w:eastAsia="cs-CZ"/>
        </w:rPr>
        <w:t>Česká pošta</w:t>
      </w:r>
      <w:r w:rsidR="00A16DD1" w:rsidRPr="004131A2">
        <w:rPr>
          <w:rFonts w:ascii="Arial" w:hAnsi="Arial" w:cs="Arial"/>
          <w:b/>
          <w:lang w:eastAsia="cs-CZ"/>
        </w:rPr>
        <w:t xml:space="preserve">, </w:t>
      </w:r>
      <w:proofErr w:type="spellStart"/>
      <w:proofErr w:type="gramStart"/>
      <w:r w:rsidR="00A16DD1" w:rsidRPr="004131A2">
        <w:rPr>
          <w:rFonts w:ascii="Arial" w:hAnsi="Arial" w:cs="Arial"/>
          <w:b/>
          <w:lang w:eastAsia="cs-CZ"/>
        </w:rPr>
        <w:t>s.p</w:t>
      </w:r>
      <w:proofErr w:type="spellEnd"/>
      <w:r w:rsidR="00A16DD1" w:rsidRPr="004131A2">
        <w:rPr>
          <w:rFonts w:ascii="Arial" w:hAnsi="Arial" w:cs="Arial"/>
          <w:b/>
          <w:lang w:eastAsia="cs-CZ"/>
        </w:rPr>
        <w:t>.</w:t>
      </w:r>
      <w:proofErr w:type="gramEnd"/>
      <w:r w:rsidR="00A16DD1" w:rsidRPr="004131A2">
        <w:rPr>
          <w:rFonts w:ascii="Arial" w:hAnsi="Arial" w:cs="Arial"/>
          <w:b/>
          <w:lang w:eastAsia="cs-CZ"/>
        </w:rPr>
        <w:t>;</w:t>
      </w:r>
      <w:r w:rsidR="00A16DD1" w:rsidRPr="004131A2">
        <w:rPr>
          <w:rFonts w:ascii="Arial" w:hAnsi="Arial" w:cs="Arial"/>
          <w:b/>
        </w:rPr>
        <w:t xml:space="preserve"> </w:t>
      </w:r>
      <w:r w:rsidRPr="004131A2">
        <w:rPr>
          <w:rFonts w:ascii="Arial" w:hAnsi="Arial" w:cs="Arial"/>
          <w:b/>
        </w:rPr>
        <w:t>Česká průmyslová zdravotní pojišťovna</w:t>
      </w:r>
      <w:r w:rsidRPr="004131A2">
        <w:rPr>
          <w:rFonts w:ascii="Arial" w:hAnsi="Arial" w:cs="Arial"/>
          <w:b/>
          <w:lang w:eastAsia="cs-CZ"/>
        </w:rPr>
        <w:t>;</w:t>
      </w:r>
      <w:r w:rsidRPr="004131A2">
        <w:rPr>
          <w:rFonts w:ascii="Arial" w:hAnsi="Arial" w:cs="Arial"/>
          <w:b/>
        </w:rPr>
        <w:t xml:space="preserve"> </w:t>
      </w:r>
      <w:proofErr w:type="spellStart"/>
      <w:r w:rsidR="00263804" w:rsidRPr="004131A2">
        <w:rPr>
          <w:rStyle w:val="Siln"/>
          <w:rFonts w:ascii="Arial" w:hAnsi="Arial" w:cs="Arial"/>
          <w:shd w:val="clear" w:color="auto" w:fill="FFFFFF"/>
        </w:rPr>
        <w:t>GeoBohemia</w:t>
      </w:r>
      <w:proofErr w:type="spellEnd"/>
      <w:r w:rsidR="00263804" w:rsidRPr="004131A2">
        <w:rPr>
          <w:rStyle w:val="Siln"/>
          <w:rFonts w:ascii="Arial" w:hAnsi="Arial" w:cs="Arial"/>
          <w:shd w:val="clear" w:color="auto" w:fill="FFFFFF"/>
        </w:rPr>
        <w:t>, s.r.o.</w:t>
      </w:r>
      <w:r w:rsidR="00A16DD1" w:rsidRPr="004131A2">
        <w:rPr>
          <w:rFonts w:ascii="Arial" w:hAnsi="Arial" w:cs="Arial"/>
          <w:b/>
          <w:lang w:eastAsia="cs-CZ"/>
        </w:rPr>
        <w:t>;</w:t>
      </w:r>
      <w:r w:rsidR="00263804" w:rsidRPr="004131A2">
        <w:rPr>
          <w:rStyle w:val="Siln"/>
          <w:rFonts w:ascii="Arial" w:hAnsi="Arial" w:cs="Arial"/>
          <w:b w:val="0"/>
          <w:shd w:val="clear" w:color="auto" w:fill="FFFFFF"/>
        </w:rPr>
        <w:t xml:space="preserve"> </w:t>
      </w:r>
      <w:r w:rsidR="00263804" w:rsidRPr="004131A2">
        <w:rPr>
          <w:rFonts w:ascii="Arial" w:hAnsi="Arial" w:cs="Arial"/>
          <w:b/>
          <w:shd w:val="clear" w:color="auto" w:fill="FFFFFF"/>
        </w:rPr>
        <w:t>Jan Vašut s.r.o</w:t>
      </w:r>
      <w:r w:rsidR="00A16DD1" w:rsidRPr="004131A2">
        <w:rPr>
          <w:rFonts w:ascii="Arial" w:hAnsi="Arial" w:cs="Arial"/>
          <w:b/>
          <w:shd w:val="clear" w:color="auto" w:fill="FFFFFF"/>
        </w:rPr>
        <w:t>.</w:t>
      </w:r>
      <w:r w:rsidR="00A16DD1" w:rsidRPr="004131A2">
        <w:rPr>
          <w:rFonts w:ascii="Arial" w:hAnsi="Arial" w:cs="Arial"/>
          <w:b/>
          <w:lang w:eastAsia="cs-CZ"/>
        </w:rPr>
        <w:t>;</w:t>
      </w:r>
      <w:r w:rsidR="00263804" w:rsidRPr="004131A2">
        <w:rPr>
          <w:rFonts w:ascii="Arial" w:hAnsi="Arial" w:cs="Arial"/>
          <w:b/>
          <w:shd w:val="clear" w:color="auto" w:fill="FFFFFF"/>
        </w:rPr>
        <w:t xml:space="preserve"> </w:t>
      </w:r>
      <w:r w:rsidR="00263804" w:rsidRPr="004131A2">
        <w:rPr>
          <w:rFonts w:ascii="Arial" w:eastAsia="Times New Roman" w:hAnsi="Arial" w:cs="Arial"/>
          <w:b/>
          <w:bdr w:val="none" w:sz="0" w:space="0" w:color="auto" w:frame="1"/>
          <w:lang w:eastAsia="cs-CZ"/>
        </w:rPr>
        <w:t>JOHNNY SERVIS s.r.o.</w:t>
      </w:r>
      <w:r w:rsidR="00A16DD1" w:rsidRPr="004131A2">
        <w:rPr>
          <w:rFonts w:ascii="Arial" w:hAnsi="Arial" w:cs="Arial"/>
          <w:b/>
          <w:lang w:eastAsia="cs-CZ"/>
        </w:rPr>
        <w:t>;</w:t>
      </w:r>
      <w:r w:rsidR="00A16DD1" w:rsidRPr="004131A2">
        <w:rPr>
          <w:rFonts w:ascii="Arial" w:eastAsia="Times New Roman" w:hAnsi="Arial" w:cs="Arial"/>
          <w:b/>
          <w:lang w:eastAsia="cs-CZ"/>
        </w:rPr>
        <w:t xml:space="preserve">  </w:t>
      </w:r>
    </w:p>
    <w:p w:rsidR="00A16DD1" w:rsidRPr="004131A2" w:rsidRDefault="00082CE7" w:rsidP="004131A2">
      <w:pPr>
        <w:pStyle w:val="Bezmezer"/>
        <w:rPr>
          <w:rFonts w:eastAsia="Times New Roman"/>
          <w:b/>
          <w:lang w:eastAsia="cs-CZ"/>
        </w:rPr>
      </w:pPr>
      <w:r w:rsidRPr="004131A2">
        <w:rPr>
          <w:rFonts w:ascii="Arial" w:hAnsi="Arial" w:cs="Arial"/>
          <w:b/>
          <w:lang w:eastAsia="cs-CZ"/>
        </w:rPr>
        <w:t xml:space="preserve">Mercedes-Benz Česká republika s.r.o.; </w:t>
      </w:r>
      <w:proofErr w:type="spellStart"/>
      <w:r w:rsidRPr="004131A2">
        <w:rPr>
          <w:rFonts w:ascii="Arial" w:hAnsi="Arial" w:cs="Arial"/>
          <w:b/>
          <w:lang w:eastAsia="cs-CZ"/>
        </w:rPr>
        <w:t>Merck</w:t>
      </w:r>
      <w:proofErr w:type="spellEnd"/>
      <w:r w:rsidRPr="004131A2">
        <w:rPr>
          <w:rFonts w:ascii="Arial" w:hAnsi="Arial" w:cs="Arial"/>
          <w:b/>
          <w:lang w:eastAsia="cs-CZ"/>
        </w:rPr>
        <w:t xml:space="preserve"> spol. </w:t>
      </w:r>
      <w:r w:rsidR="00A16DD1" w:rsidRPr="004131A2">
        <w:rPr>
          <w:rFonts w:ascii="Arial" w:hAnsi="Arial" w:cs="Arial"/>
          <w:b/>
          <w:lang w:eastAsia="cs-CZ"/>
        </w:rPr>
        <w:t xml:space="preserve">s r.o.; </w:t>
      </w:r>
      <w:r w:rsidRPr="004131A2">
        <w:rPr>
          <w:rFonts w:ascii="Arial" w:hAnsi="Arial" w:cs="Arial"/>
          <w:b/>
        </w:rPr>
        <w:t>Radix</w:t>
      </w:r>
      <w:r w:rsidRPr="004131A2">
        <w:rPr>
          <w:rFonts w:ascii="Arial" w:hAnsi="Arial" w:cs="Arial"/>
          <w:b/>
          <w:lang w:eastAsia="cs-CZ"/>
        </w:rPr>
        <w:t>,</w:t>
      </w:r>
      <w:r w:rsidRPr="004131A2">
        <w:rPr>
          <w:rFonts w:ascii="Arial" w:hAnsi="Arial" w:cs="Arial"/>
          <w:b/>
        </w:rPr>
        <w:t xml:space="preserve"> s.r.o.</w:t>
      </w:r>
      <w:r w:rsidR="00A16DD1" w:rsidRPr="004131A2">
        <w:rPr>
          <w:rFonts w:ascii="Arial" w:hAnsi="Arial" w:cs="Arial"/>
          <w:b/>
          <w:lang w:eastAsia="cs-CZ"/>
        </w:rPr>
        <w:t>;</w:t>
      </w:r>
      <w:r w:rsidR="00A16DD1" w:rsidRPr="004131A2">
        <w:rPr>
          <w:rFonts w:ascii="Arial" w:hAnsi="Arial" w:cs="Arial"/>
          <w:b/>
        </w:rPr>
        <w:t xml:space="preserve"> </w:t>
      </w:r>
      <w:r w:rsidR="00545111">
        <w:rPr>
          <w:rFonts w:ascii="Arial" w:hAnsi="Arial" w:cs="Arial"/>
          <w:b/>
        </w:rPr>
        <w:t xml:space="preserve">           </w:t>
      </w:r>
      <w:r w:rsidRPr="004131A2">
        <w:rPr>
          <w:rFonts w:ascii="Arial" w:hAnsi="Arial" w:cs="Arial"/>
          <w:b/>
        </w:rPr>
        <w:t>STAVMAT STAVEBNINY a.s.</w:t>
      </w:r>
      <w:r w:rsidRPr="008425BA">
        <w:rPr>
          <w:color w:val="000000" w:themeColor="text1"/>
          <w:lang w:eastAsia="cs-CZ"/>
        </w:rPr>
        <w:br/>
      </w:r>
      <w:r w:rsidR="00263804" w:rsidRPr="00545111"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  <w:t xml:space="preserve">Hlavní mediální </w:t>
      </w:r>
      <w:r w:rsidRPr="00545111">
        <w:rPr>
          <w:rFonts w:ascii="Arial" w:hAnsi="Arial" w:cs="Arial"/>
          <w:b/>
          <w:color w:val="1F497D" w:themeColor="text2"/>
          <w:sz w:val="24"/>
          <w:szCs w:val="24"/>
          <w:lang w:eastAsia="cs-CZ"/>
        </w:rPr>
        <w:t>partner:</w:t>
      </w:r>
      <w:r w:rsidRPr="008425BA">
        <w:rPr>
          <w:color w:val="1F497D" w:themeColor="text2"/>
          <w:lang w:eastAsia="cs-CZ"/>
        </w:rPr>
        <w:t xml:space="preserve"> </w:t>
      </w:r>
      <w:r w:rsidRPr="004131A2">
        <w:rPr>
          <w:rFonts w:ascii="Arial" w:hAnsi="Arial" w:cs="Arial"/>
          <w:b/>
          <w:color w:val="000000" w:themeColor="text1"/>
          <w:lang w:eastAsia="cs-CZ"/>
        </w:rPr>
        <w:t>Český rozhlas Radiožurnál</w:t>
      </w:r>
    </w:p>
    <w:p w:rsidR="003D6578" w:rsidRDefault="00A16DD1" w:rsidP="004131A2">
      <w:pPr>
        <w:pStyle w:val="Bezmezer"/>
        <w:rPr>
          <w:rFonts w:ascii="Arial" w:hAnsi="Arial" w:cs="Arial"/>
          <w:b/>
          <w:noProof/>
          <w:lang w:eastAsia="cs-CZ"/>
        </w:rPr>
      </w:pPr>
      <w:r w:rsidRPr="00545111">
        <w:rPr>
          <w:rFonts w:ascii="Arial" w:hAnsi="Arial" w:cs="Arial"/>
          <w:b/>
          <w:noProof/>
          <w:color w:val="1F497D" w:themeColor="text2"/>
          <w:sz w:val="24"/>
          <w:szCs w:val="24"/>
          <w:lang w:eastAsia="cs-CZ"/>
        </w:rPr>
        <w:t>Mediální partneři</w:t>
      </w:r>
      <w:r w:rsidR="00263804" w:rsidRPr="00545111">
        <w:rPr>
          <w:rFonts w:ascii="Arial" w:hAnsi="Arial" w:cs="Arial"/>
          <w:noProof/>
          <w:color w:val="1F497D" w:themeColor="text2"/>
          <w:sz w:val="24"/>
          <w:szCs w:val="24"/>
          <w:lang w:eastAsia="cs-CZ"/>
        </w:rPr>
        <w:t>:</w:t>
      </w:r>
      <w:r w:rsidR="00263804" w:rsidRPr="004131A2">
        <w:rPr>
          <w:noProof/>
          <w:color w:val="1F497D" w:themeColor="text2"/>
          <w:lang w:eastAsia="cs-CZ"/>
        </w:rPr>
        <w:t xml:space="preserve"> </w:t>
      </w:r>
      <w:r w:rsidRPr="004131A2">
        <w:rPr>
          <w:rFonts w:ascii="Arial" w:hAnsi="Arial" w:cs="Arial"/>
          <w:b/>
          <w:noProof/>
          <w:lang w:eastAsia="cs-CZ"/>
        </w:rPr>
        <w:t>Regionální Deník</w:t>
      </w:r>
      <w:r w:rsidRPr="004131A2">
        <w:rPr>
          <w:rFonts w:ascii="Arial" w:hAnsi="Arial" w:cs="Arial"/>
          <w:b/>
          <w:lang w:eastAsia="cs-CZ"/>
        </w:rPr>
        <w:t>;</w:t>
      </w:r>
      <w:r w:rsidR="00263804" w:rsidRPr="004131A2">
        <w:rPr>
          <w:rFonts w:ascii="Arial" w:hAnsi="Arial" w:cs="Arial"/>
          <w:b/>
          <w:noProof/>
          <w:lang w:eastAsia="cs-CZ"/>
        </w:rPr>
        <w:t xml:space="preserve"> Rengl, s.r.o.</w:t>
      </w:r>
    </w:p>
    <w:sectPr w:rsidR="003D6578" w:rsidSect="002B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DA"/>
    <w:rsid w:val="00042C44"/>
    <w:rsid w:val="00082CE7"/>
    <w:rsid w:val="00133611"/>
    <w:rsid w:val="00173904"/>
    <w:rsid w:val="001802F8"/>
    <w:rsid w:val="002329DE"/>
    <w:rsid w:val="002528E6"/>
    <w:rsid w:val="00263804"/>
    <w:rsid w:val="002752E2"/>
    <w:rsid w:val="00286AD8"/>
    <w:rsid w:val="002A42C8"/>
    <w:rsid w:val="002B0D8D"/>
    <w:rsid w:val="002D79A5"/>
    <w:rsid w:val="002E7A5E"/>
    <w:rsid w:val="003835A9"/>
    <w:rsid w:val="003D6578"/>
    <w:rsid w:val="004131A2"/>
    <w:rsid w:val="00545111"/>
    <w:rsid w:val="005C50F0"/>
    <w:rsid w:val="005C68F1"/>
    <w:rsid w:val="00725FB2"/>
    <w:rsid w:val="008425BA"/>
    <w:rsid w:val="00877648"/>
    <w:rsid w:val="008B4087"/>
    <w:rsid w:val="009371A1"/>
    <w:rsid w:val="009748E9"/>
    <w:rsid w:val="009E1937"/>
    <w:rsid w:val="009F3DBD"/>
    <w:rsid w:val="00A16DD1"/>
    <w:rsid w:val="00B34827"/>
    <w:rsid w:val="00B4540E"/>
    <w:rsid w:val="00CB2781"/>
    <w:rsid w:val="00CE1C23"/>
    <w:rsid w:val="00D50D52"/>
    <w:rsid w:val="00D77CDA"/>
    <w:rsid w:val="00DF7DA2"/>
    <w:rsid w:val="00E76588"/>
    <w:rsid w:val="00EA4ABF"/>
    <w:rsid w:val="00EA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D657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5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63804"/>
    <w:rPr>
      <w:b/>
      <w:bCs/>
    </w:rPr>
  </w:style>
  <w:style w:type="paragraph" w:styleId="Bezmezer">
    <w:name w:val="No Spacing"/>
    <w:uiPriority w:val="1"/>
    <w:qFormat/>
    <w:rsid w:val="004131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D657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5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63804"/>
    <w:rPr>
      <w:b/>
      <w:bCs/>
    </w:rPr>
  </w:style>
  <w:style w:type="paragraph" w:styleId="Bezmezer">
    <w:name w:val="No Spacing"/>
    <w:uiPriority w:val="1"/>
    <w:qFormat/>
    <w:rsid w:val="00413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itka.bajgarova@arca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r@lp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2015-09-07T14:14:00Z</dcterms:created>
  <dcterms:modified xsi:type="dcterms:W3CDTF">2015-09-07T14:14:00Z</dcterms:modified>
</cp:coreProperties>
</file>